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noProof/>
        </w:rPr>
        <w:drawing>
          <wp:inline distT="0" distB="0" distL="0" distR="0">
            <wp:extent cx="6209665" cy="878268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8782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</w:p>
    <w:p w:rsidR="0077335A" w:rsidRDefault="0077335A" w:rsidP="0077335A">
      <w:pPr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МИНИСТЕРСТВО ПРОСВЕЩЕНИЯ РОССИЙСКОЙ ФЕДЕРАЦИИ</w:t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Департамент Смоленской области по образованию и науке</w:t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Комитет образования Администрации муниципального образования</w:t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/>
          <w:sz w:val="26"/>
          <w:szCs w:val="26"/>
        </w:rPr>
        <w:t>Рославльский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 Смоленской области</w:t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МБОУ «Средняя школа № 1»</w:t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5244"/>
        <w:gridCol w:w="4786"/>
      </w:tblGrid>
      <w:tr w:rsidR="0077335A" w:rsidTr="0077335A">
        <w:trPr>
          <w:trHeight w:val="1306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335A" w:rsidRDefault="007733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ПРИНЯТО</w:t>
            </w:r>
          </w:p>
          <w:p w:rsidR="0077335A" w:rsidRDefault="007733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заседании педагогического совета</w:t>
            </w:r>
          </w:p>
          <w:p w:rsidR="0077335A" w:rsidRDefault="007733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от «31» августа 2022г. № 1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335A" w:rsidRDefault="007733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УТВЕРЖДЕНО</w:t>
            </w:r>
          </w:p>
          <w:p w:rsidR="0077335A" w:rsidRDefault="007733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приказом по МБОУ «Средняя </w:t>
            </w:r>
          </w:p>
          <w:p w:rsidR="0077335A" w:rsidRDefault="007733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школа № 1»</w:t>
            </w:r>
          </w:p>
          <w:p w:rsidR="0077335A" w:rsidRDefault="007733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«01» сентября 2022г. № 358</w:t>
            </w:r>
          </w:p>
        </w:tc>
      </w:tr>
    </w:tbl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РАБОЧАЯ ПРОГРАММА</w:t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курса внеурочной деятельности</w:t>
      </w:r>
    </w:p>
    <w:p w:rsidR="0077335A" w:rsidRP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 w:rsidRPr="0077335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77335A">
        <w:rPr>
          <w:rFonts w:ascii="Times New Roman" w:eastAsia="Times New Roman" w:hAnsi="Times New Roman"/>
          <w:sz w:val="24"/>
          <w:szCs w:val="24"/>
          <w:lang w:eastAsia="ru-RU"/>
        </w:rPr>
        <w:t>Юным умникам и умницам</w:t>
      </w:r>
      <w:r w:rsidRPr="0077335A">
        <w:rPr>
          <w:rFonts w:ascii="Times New Roman" w:hAnsi="Times New Roman"/>
          <w:sz w:val="26"/>
          <w:szCs w:val="26"/>
        </w:rPr>
        <w:t>»</w:t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</w:t>
      </w:r>
      <w:r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класса </w:t>
      </w:r>
      <w:r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 xml:space="preserve"> начального общего образования</w:t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</w:t>
      </w:r>
      <w:r>
        <w:rPr>
          <w:rFonts w:ascii="Times New Roman" w:hAnsi="Times New Roman"/>
          <w:sz w:val="26"/>
          <w:szCs w:val="26"/>
        </w:rPr>
        <w:t>22</w:t>
      </w:r>
      <w:r>
        <w:rPr>
          <w:rFonts w:ascii="Times New Roman" w:hAnsi="Times New Roman"/>
          <w:sz w:val="26"/>
          <w:szCs w:val="26"/>
        </w:rPr>
        <w:t>- 20</w:t>
      </w:r>
      <w:r>
        <w:rPr>
          <w:rFonts w:ascii="Times New Roman" w:hAnsi="Times New Roman"/>
          <w:sz w:val="26"/>
          <w:szCs w:val="26"/>
        </w:rPr>
        <w:t>23</w:t>
      </w:r>
      <w:r>
        <w:rPr>
          <w:rFonts w:ascii="Times New Roman" w:hAnsi="Times New Roman"/>
          <w:sz w:val="26"/>
          <w:szCs w:val="26"/>
        </w:rPr>
        <w:t>учебный год</w:t>
      </w: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</w:p>
    <w:p w:rsidR="0077335A" w:rsidRPr="0077335A" w:rsidRDefault="0077335A" w:rsidP="0077335A">
      <w:pPr>
        <w:jc w:val="right"/>
        <w:rPr>
          <w:rFonts w:ascii="Times New Roman" w:hAnsi="Times New Roman"/>
          <w:sz w:val="26"/>
          <w:szCs w:val="26"/>
        </w:rPr>
      </w:pPr>
      <w:r w:rsidRPr="0077335A">
        <w:rPr>
          <w:rFonts w:ascii="Times New Roman" w:eastAsia="Times New Roman" w:hAnsi="Times New Roman"/>
          <w:sz w:val="24"/>
          <w:szCs w:val="24"/>
          <w:lang w:eastAsia="ru-RU"/>
        </w:rPr>
        <w:t>Александрова Ирина Алексеевна, учитель начальных классов</w:t>
      </w:r>
    </w:p>
    <w:p w:rsidR="0077335A" w:rsidRDefault="0077335A" w:rsidP="0077335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составитель: Ф.И.О., должность</w:t>
      </w:r>
    </w:p>
    <w:p w:rsidR="0077335A" w:rsidRDefault="0077335A" w:rsidP="0077335A">
      <w:pPr>
        <w:jc w:val="right"/>
        <w:rPr>
          <w:rFonts w:ascii="Times New Roman" w:hAnsi="Times New Roman"/>
          <w:sz w:val="26"/>
          <w:szCs w:val="26"/>
        </w:rPr>
      </w:pPr>
    </w:p>
    <w:p w:rsidR="0077335A" w:rsidRDefault="0077335A" w:rsidP="0077335A">
      <w:pPr>
        <w:jc w:val="right"/>
        <w:rPr>
          <w:rFonts w:ascii="Times New Roman" w:hAnsi="Times New Roman"/>
          <w:sz w:val="26"/>
          <w:szCs w:val="26"/>
        </w:rPr>
      </w:pPr>
    </w:p>
    <w:p w:rsidR="0077335A" w:rsidRDefault="0077335A" w:rsidP="0077335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Рославль 20</w:t>
      </w:r>
      <w:r>
        <w:rPr>
          <w:rFonts w:ascii="Times New Roman" w:hAnsi="Times New Roman"/>
          <w:sz w:val="26"/>
          <w:szCs w:val="26"/>
        </w:rPr>
        <w:t>22</w:t>
      </w:r>
    </w:p>
    <w:p w:rsidR="0077335A" w:rsidRDefault="0077335A" w:rsidP="0077335A">
      <w:pPr>
        <w:pStyle w:val="13NormDOC-bul"/>
        <w:tabs>
          <w:tab w:val="left" w:pos="1134"/>
        </w:tabs>
        <w:spacing w:line="276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77335A" w:rsidRDefault="0077335A" w:rsidP="0077335A">
      <w:pPr>
        <w:pStyle w:val="13NormDOC-bul"/>
        <w:tabs>
          <w:tab w:val="left" w:pos="1134"/>
        </w:tabs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7B3B08" w:rsidRDefault="007B3B08" w:rsidP="00EC3091">
      <w:pPr>
        <w:pStyle w:val="a3"/>
        <w:ind w:left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3B08" w:rsidRDefault="007B3B08" w:rsidP="00EC3091">
      <w:pPr>
        <w:pStyle w:val="a3"/>
        <w:ind w:left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019D" w:rsidRPr="00F875C5" w:rsidRDefault="0077019D" w:rsidP="0077019D">
      <w:pPr>
        <w:pStyle w:val="a3"/>
        <w:jc w:val="center"/>
        <w:rPr>
          <w:rFonts w:ascii="Times New Roman" w:hAnsi="Times New Roman"/>
          <w:b/>
          <w:lang w:eastAsia="ru-RU"/>
        </w:rPr>
      </w:pPr>
      <w:r w:rsidRPr="00F875C5">
        <w:rPr>
          <w:rFonts w:ascii="Times New Roman" w:hAnsi="Times New Roman"/>
          <w:b/>
          <w:lang w:eastAsia="ru-RU"/>
        </w:rPr>
        <w:lastRenderedPageBreak/>
        <w:t>СОДЕРЖАНИЕ КУРСА</w:t>
      </w:r>
    </w:p>
    <w:p w:rsidR="0077335A" w:rsidRPr="00EC3091" w:rsidRDefault="0077335A" w:rsidP="0077335A">
      <w:pPr>
        <w:pStyle w:val="a3"/>
        <w:ind w:left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C3091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EC30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создана на основании авторской программы </w:t>
      </w:r>
    </w:p>
    <w:p w:rsidR="0077335A" w:rsidRPr="00EC3091" w:rsidRDefault="0077335A" w:rsidP="0077335A">
      <w:pPr>
        <w:pStyle w:val="a3"/>
        <w:ind w:left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C30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Л.В. </w:t>
      </w:r>
      <w:proofErr w:type="spellStart"/>
      <w:r w:rsidRPr="00EC30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Мищенкова</w:t>
      </w:r>
      <w:proofErr w:type="spellEnd"/>
      <w:r w:rsidRPr="00EC30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«Юным умникам и умницам»  Занимательный русский язык.</w:t>
      </w:r>
    </w:p>
    <w:p w:rsidR="0077335A" w:rsidRPr="00EC3091" w:rsidRDefault="0077335A" w:rsidP="0077335A">
      <w:pPr>
        <w:pStyle w:val="a3"/>
        <w:ind w:left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EC30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Издательство РОСТ, 2017 г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Тема 1.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Фонетика.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Теория: расширение знаний о звуках русского языка, «мозговой штурм». Практика: игра «Исправь ошибки», работа с произведениями, где допущены орфографические ошибки, творческие задания для формирования орфографической зоркости.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Тема 2.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Словообразование.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Теория: расширение знаний о частях слова, их значении в словообразовании, «мозговой штурм». Практика: игры на превращения слов, работа со схемами, шарады, логически-поисковые задания на развитие познавательного интереса к русскому языку.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Тема 3.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Лексика.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Теория: беседа о богатстве лексики русского языка «добрыми словами», знакомство со словами – неологизмами и архаизмами, фразеологизмами русского языка. Практика: игры на расширение словарного запаса школьников, работа со словарями и энциклопедиями, активное использование в речи фразеологических оборотов, логически - поисковые задания на развитие познавательного интереса к русскому языку.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Тема 4.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Морфология.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Теория: расширение знаний о частях речи, их морфологических признаках. Практика: игры на знание частей речи, расшифровывание фраз и текстов, логически-поисковые задания на развитие познавательного интереса к русскому языку.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Тема 5.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Пословицы и поговорки.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Практика: активное использование в речи пословиц и поговорок, подбор пословиц к заданной ситуации.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Тема 6.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Игротека.</w:t>
      </w:r>
    </w:p>
    <w:p w:rsidR="0077019D" w:rsidRPr="00F875C5" w:rsidRDefault="0077019D" w:rsidP="0077019D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Практика: логически-поисковые задания, направленные на развитие познавательных способностей, отгадывание загадок, разгадывание кроссвордов, криптограмм, игры на знание и развитие интереса к родному языку, на проверку знаний по русскому языку.</w:t>
      </w:r>
    </w:p>
    <w:p w:rsidR="00931CFF" w:rsidRPr="00F875C5" w:rsidRDefault="00931CFF" w:rsidP="000253DE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784F" w:rsidRPr="0050260A" w:rsidRDefault="000D784F" w:rsidP="0077019D">
      <w:pPr>
        <w:shd w:val="clear" w:color="auto" w:fill="FFFFFF"/>
        <w:spacing w:after="0"/>
        <w:ind w:left="-142" w:firstLine="720"/>
        <w:jc w:val="center"/>
        <w:rPr>
          <w:rFonts w:ascii="Times New Roman" w:eastAsia="Times New Roman" w:hAnsi="Times New Roman"/>
          <w:b/>
          <w:bCs/>
          <w:iCs/>
          <w:color w:val="000000"/>
          <w:spacing w:val="-2"/>
          <w:sz w:val="24"/>
          <w:szCs w:val="24"/>
          <w:lang w:eastAsia="ru-RU"/>
        </w:rPr>
      </w:pPr>
      <w:r w:rsidRPr="0050260A">
        <w:rPr>
          <w:rFonts w:ascii="Times New Roman" w:eastAsia="Times New Roman" w:hAnsi="Times New Roman"/>
          <w:b/>
          <w:bCs/>
          <w:iCs/>
          <w:color w:val="000000"/>
          <w:spacing w:val="-2"/>
          <w:sz w:val="24"/>
          <w:szCs w:val="24"/>
          <w:lang w:eastAsia="ru-RU"/>
        </w:rPr>
        <w:t>Планируемые результаты изучения учебного курса «Юным умникам и умницам»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 xml:space="preserve">Личностные, </w:t>
      </w:r>
      <w:proofErr w:type="gramStart"/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метапредметные,  предметные</w:t>
      </w:r>
      <w:proofErr w:type="gramEnd"/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 xml:space="preserve"> результаты освоения учебного курса.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Личностные: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Метапредметные: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Регулятивные УУД: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lastRenderedPageBreak/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Определять и формулировать цель деятельности   с помощью учителя.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Проговаривать последовательность действий.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Учиться высказывать своё предположение (версию) на основе работы с иллюстрацией рабочей тетради.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Учиться работать по предложенному учителем плану.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 xml:space="preserve">Учиться </w:t>
      </w:r>
      <w:proofErr w:type="gramStart"/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отличать верно</w:t>
      </w:r>
      <w:proofErr w:type="gramEnd"/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 xml:space="preserve"> выполненное задание от неверного.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Учиться совместно с учителем и другими учениками давать эмоциональную оценку деятельности товарищей.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Способность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Познавательные УУД: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Ориентироваться в своей системе знаний: отличать новое от уже известного с помощью учителя.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Делать предварительный отбор источников информации: ориентироваться  в учебнике (на развороте, в оглавлении, в словаре).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Добывать новые знания: находить ответы на вопросы, используя учебник, свой жизненный опыт и информацию, полученную от учителя.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Перерабатывать полученную информацию: делать выводы в результате  совместной  работы всего класса.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Коммуникативные УУД: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Слушать и понимать речь других.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Читать и пересказывать текст.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Совместно договариваться о правилах общения и поведения в школе и следовать им.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Учиться выполнять различные роли в группе (лидера, исполнителя, критика).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Предметные: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описывать признаки предметов и узнавать предметы по их признакам;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выделять существенные признаки предметов;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сравнивать между собой предметы, явления;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обобщать, делать несложные выводы;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классифицировать явления, предметы;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определять последовательность событий;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судить о противоположных явлениях;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давать определения тем или иным понятиям;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определять отношения между предметами типа «род» - «вид»;</w:t>
      </w:r>
    </w:p>
    <w:p w:rsidR="000D784F" w:rsidRPr="00F875C5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</w:t>
      </w: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выявлять функциональные отношения между понятиями;</w:t>
      </w:r>
    </w:p>
    <w:p w:rsidR="00D879C7" w:rsidRPr="00F875C5" w:rsidRDefault="000D784F" w:rsidP="0077019D">
      <w:pPr>
        <w:pStyle w:val="a3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lang w:eastAsia="ru-RU"/>
        </w:rPr>
        <w:lastRenderedPageBreak/>
        <w:t xml:space="preserve">                                                                                                    </w:t>
      </w:r>
    </w:p>
    <w:p w:rsidR="00D879C7" w:rsidRPr="0077019D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/>
          <w:bCs/>
          <w:iCs/>
          <w:color w:val="000000"/>
          <w:spacing w:val="-2"/>
          <w:sz w:val="24"/>
          <w:szCs w:val="24"/>
          <w:lang w:eastAsia="ru-RU"/>
        </w:rPr>
      </w:pPr>
      <w:r w:rsidRPr="0077019D">
        <w:rPr>
          <w:rFonts w:ascii="Times New Roman" w:eastAsia="Times New Roman" w:hAnsi="Times New Roman"/>
          <w:b/>
          <w:bCs/>
          <w:iCs/>
          <w:color w:val="000000"/>
          <w:spacing w:val="-2"/>
          <w:sz w:val="24"/>
          <w:szCs w:val="24"/>
          <w:lang w:eastAsia="ru-RU"/>
        </w:rPr>
        <w:t>Формы и виды учебной деятельности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Игра – особо организованное занятие, требующее напряжения эмоциональных и умственных сил. Игра всегда предполагает принятие решения – как поступить, что сказать, как выиграть.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Виды игр: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на развитие внимания и закрепления терминологии;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игры-тренинги; • игры-конкурсы (с делением на команды);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сюжетные игры на закрепление пройденного материала; • интеллектуально-познавательные игры;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интеллектуально-творческие игры. Использование сказки всегда обогащает занятие и делает его понятнее: сказочные сюжеты; сочинение своих сказок Практические занятия с элементами игр и игровых элементов, дидактических и раздаточных материалов, пословиц и поговорок, физкультминуток, рифмовок, считалок, ребусов, кроссвордов, головоломок, грамматических сказок.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анализ и просмотр текстов;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самостоятельная работа (индивидуальная и групповая) при выполнении различных заданий; 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В каждом занятии прослеживаются три части: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игровая;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теоретическая;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практическая. Основные методы и технологии: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технология разноуровневого обучения;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развивающее обучение;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технология обучения в сотрудничестве;</w:t>
      </w:r>
    </w:p>
    <w:p w:rsidR="00D879C7" w:rsidRPr="00F875C5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F875C5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 коммуникативная технология.</w:t>
      </w:r>
    </w:p>
    <w:p w:rsidR="00275447" w:rsidRDefault="0027544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</w:pP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 xml:space="preserve">В результате изучения данного курса во 2-ом классе </w:t>
      </w:r>
      <w:r w:rsidRPr="000D784F">
        <w:rPr>
          <w:rFonts w:ascii="Times New Roman" w:eastAsia="Times New Roman" w:hAnsi="Times New Roman"/>
          <w:b/>
          <w:bCs/>
          <w:iCs/>
          <w:color w:val="000000"/>
          <w:spacing w:val="-2"/>
          <w:sz w:val="24"/>
          <w:szCs w:val="24"/>
          <w:lang w:eastAsia="ru-RU"/>
        </w:rPr>
        <w:t>обучающиеся научатся: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Учиться высказывать своё предположение (версию) на основе работы с иллюстрацией рабочей тетради.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Учиться совместно с учителем и другими учениками давать эмоциональную оценку деятельности товарищей.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Делать предварительный отбор источников информации: ориентироваться  в учебнике (на развороте, в оглавлении, в словаре).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/>
          <w:bCs/>
          <w:iCs/>
          <w:color w:val="000000"/>
          <w:spacing w:val="-2"/>
          <w:sz w:val="24"/>
          <w:szCs w:val="24"/>
          <w:lang w:eastAsia="ru-RU"/>
        </w:rPr>
        <w:t>Получат возможность научиться: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Добывать новые знания: находить ответы на вопросы, используя учебник, свой жизненный опыт и информацию, полученную от учителя.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Перерабатывать полученную информацию: делать выводы в результате  совместной  работы всего класса.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lastRenderedPageBreak/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Слушать и понимать речь других.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Читать и пересказывать текст.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Совместно договариваться о правилах общения и поведения в школе и следовать им.</w:t>
      </w:r>
    </w:p>
    <w:p w:rsidR="000D784F" w:rsidRPr="000D784F" w:rsidRDefault="000D784F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</w:pP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>•</w:t>
      </w:r>
      <w:r w:rsidRPr="000D784F">
        <w:rPr>
          <w:rFonts w:ascii="Times New Roman" w:eastAsia="Times New Roman" w:hAnsi="Times New Roman"/>
          <w:bCs/>
          <w:iCs/>
          <w:color w:val="000000"/>
          <w:spacing w:val="-2"/>
          <w:sz w:val="24"/>
          <w:szCs w:val="24"/>
          <w:lang w:eastAsia="ru-RU"/>
        </w:rPr>
        <w:tab/>
        <w:t>Учиться выполнять различные роли в группе (лидера, исполнителя, критика).</w:t>
      </w:r>
    </w:p>
    <w:p w:rsidR="00275447" w:rsidRDefault="00275447" w:rsidP="000D784F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</w:pPr>
    </w:p>
    <w:p w:rsidR="00275447" w:rsidRDefault="00364E98" w:rsidP="000D784F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</w:pPr>
      <w:r w:rsidRPr="00364E98"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Промежуточная аттестация </w:t>
      </w:r>
      <w:r w:rsidRPr="00364E98">
        <w:rPr>
          <w:rFonts w:ascii="Times New Roman" w:eastAsia="Times New Roman" w:hAnsi="Times New Roman"/>
          <w:bCs/>
          <w:i/>
          <w:iCs/>
          <w:color w:val="000000"/>
          <w:spacing w:val="-2"/>
          <w:sz w:val="24"/>
          <w:szCs w:val="24"/>
          <w:lang w:eastAsia="ru-RU"/>
        </w:rPr>
        <w:t>в форме</w:t>
      </w:r>
      <w:r w:rsidRPr="00364E98"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="00D879C7"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коллективного </w:t>
      </w:r>
      <w:r w:rsidR="007B3B08"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или индивидуального</w:t>
      </w:r>
      <w:r w:rsidR="000D784F"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проекта</w:t>
      </w:r>
    </w:p>
    <w:p w:rsidR="00D879C7" w:rsidRDefault="00D879C7" w:rsidP="000D784F">
      <w:pPr>
        <w:shd w:val="clear" w:color="auto" w:fill="FFFFFF"/>
        <w:spacing w:after="0"/>
        <w:ind w:left="-142" w:firstLine="720"/>
        <w:jc w:val="both"/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</w:pPr>
    </w:p>
    <w:p w:rsidR="00404C6C" w:rsidRDefault="0081032E" w:rsidP="00404C6C">
      <w:pPr>
        <w:shd w:val="clear" w:color="auto" w:fill="FFFFFF"/>
        <w:spacing w:after="0"/>
        <w:ind w:left="-142" w:firstLine="720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Календарно-т</w:t>
      </w:r>
      <w:r w:rsidR="00404C6C" w:rsidRPr="001331A9"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ематическое планирование</w:t>
      </w:r>
      <w:r w:rsidR="00240694"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="00404C6C" w:rsidRPr="00E80D6E"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«Занимательный русский язык»</w:t>
      </w:r>
    </w:p>
    <w:p w:rsidR="00404C6C" w:rsidRDefault="00404C6C" w:rsidP="00404C6C">
      <w:pPr>
        <w:shd w:val="clear" w:color="auto" w:fill="FFFFFF"/>
        <w:spacing w:after="0"/>
        <w:ind w:left="-142" w:firstLine="720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</w:pPr>
    </w:p>
    <w:tbl>
      <w:tblPr>
        <w:tblStyle w:val="a6"/>
        <w:tblW w:w="9995" w:type="dxa"/>
        <w:tblLook w:val="04A0" w:firstRow="1" w:lastRow="0" w:firstColumn="1" w:lastColumn="0" w:noHBand="0" w:noVBand="1"/>
      </w:tblPr>
      <w:tblGrid>
        <w:gridCol w:w="513"/>
        <w:gridCol w:w="2468"/>
        <w:gridCol w:w="732"/>
        <w:gridCol w:w="765"/>
        <w:gridCol w:w="845"/>
        <w:gridCol w:w="1687"/>
        <w:gridCol w:w="2985"/>
      </w:tblGrid>
      <w:tr w:rsidR="00504D15" w:rsidRPr="007A2E81" w:rsidTr="001132E1">
        <w:trPr>
          <w:trHeight w:val="291"/>
        </w:trPr>
        <w:tc>
          <w:tcPr>
            <w:tcW w:w="513" w:type="dxa"/>
            <w:vMerge w:val="restart"/>
            <w:hideMark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Arial" w:eastAsia="Times New Roman" w:hAnsi="Arial" w:cs="Arial"/>
                <w:b/>
                <w:i/>
                <w:lang w:eastAsia="ru-RU"/>
              </w:rPr>
            </w:pPr>
            <w:r w:rsidRPr="007A2E8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68" w:type="dxa"/>
            <w:vMerge w:val="restart"/>
            <w:hideMark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Arial" w:eastAsia="Times New Roman" w:hAnsi="Arial" w:cs="Arial"/>
                <w:b/>
                <w:i/>
                <w:lang w:eastAsia="ru-RU"/>
              </w:rPr>
            </w:pPr>
            <w:r w:rsidRPr="007A2E8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Содержание тематического    блока</w:t>
            </w:r>
          </w:p>
        </w:tc>
        <w:tc>
          <w:tcPr>
            <w:tcW w:w="732" w:type="dxa"/>
            <w:vMerge w:val="restart"/>
            <w:vAlign w:val="center"/>
            <w:hideMark/>
          </w:tcPr>
          <w:p w:rsidR="00504D15" w:rsidRPr="00470EF4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70EF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10" w:type="dxa"/>
            <w:gridSpan w:val="2"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687" w:type="dxa"/>
            <w:vMerge w:val="restart"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985" w:type="dxa"/>
            <w:vMerge w:val="restart"/>
          </w:tcPr>
          <w:p w:rsidR="00504D15" w:rsidRPr="0050639F" w:rsidRDefault="0077019D" w:rsidP="00A97C79">
            <w:pPr>
              <w:spacing w:line="0" w:lineRule="atLeast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7019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ЦОР/ЭОР</w:t>
            </w:r>
          </w:p>
        </w:tc>
      </w:tr>
      <w:tr w:rsidR="00471157" w:rsidRPr="007A2E81" w:rsidTr="001132E1">
        <w:trPr>
          <w:trHeight w:val="249"/>
        </w:trPr>
        <w:tc>
          <w:tcPr>
            <w:tcW w:w="513" w:type="dxa"/>
            <w:vMerge/>
            <w:hideMark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vMerge/>
            <w:hideMark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vMerge/>
            <w:vAlign w:val="center"/>
            <w:hideMark/>
          </w:tcPr>
          <w:p w:rsidR="00504D15" w:rsidRPr="00470EF4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45" w:type="dxa"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687" w:type="dxa"/>
            <w:vMerge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vMerge/>
          </w:tcPr>
          <w:p w:rsidR="00504D15" w:rsidRPr="007A2E81" w:rsidRDefault="00504D15" w:rsidP="00A97C7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71157" w:rsidTr="001132E1">
        <w:trPr>
          <w:trHeight w:val="1376"/>
        </w:trPr>
        <w:tc>
          <w:tcPr>
            <w:tcW w:w="513" w:type="dxa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мы знаем о звуках и буквах?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504D15" w:rsidP="00A97C79">
            <w:pPr>
              <w:rPr>
                <w:rFonts w:ascii="Times New Roman" w:hAnsi="Times New Roman"/>
              </w:rPr>
            </w:pPr>
            <w:r w:rsidRPr="00504D15">
              <w:rPr>
                <w:rFonts w:ascii="Times New Roman" w:hAnsi="Times New Roman"/>
              </w:rPr>
              <w:t>01.09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0D784F" w:rsidRDefault="00504D15" w:rsidP="00D87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игра</w:t>
            </w:r>
          </w:p>
          <w:p w:rsidR="00504D15" w:rsidRPr="000D784F" w:rsidRDefault="00504D15" w:rsidP="005E6429">
            <w:pPr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:rsidR="00504D15" w:rsidRPr="0077335A" w:rsidRDefault="0077335A" w:rsidP="00A97C79">
            <w:pPr>
              <w:rPr>
                <w:rFonts w:ascii="Times New Roman" w:hAnsi="Times New Roman"/>
                <w:color w:val="0F6FC6" w:themeColor="accent1"/>
                <w:sz w:val="24"/>
                <w:szCs w:val="24"/>
              </w:rPr>
            </w:pPr>
            <w:hyperlink r:id="rId6" w:history="1">
              <w:r w:rsidRPr="0077335A">
                <w:rPr>
                  <w:rStyle w:val="a9"/>
                  <w:rFonts w:ascii="Times New Roman" w:hAnsi="Times New Roman"/>
                  <w:color w:val="0F6FC6" w:themeColor="accent1"/>
                  <w:sz w:val="24"/>
                  <w:szCs w:val="24"/>
                </w:rPr>
                <w:t>https://infourok.ru/prezentaciya-po-zanimatelnomu-russkomu-yaziku-na-temu-chto-mi-znaem-o-bukvah-i-zvukah-klass-vek-1583649.html</w:t>
              </w:r>
            </w:hyperlink>
            <w:r w:rsidRPr="0077335A">
              <w:rPr>
                <w:rFonts w:ascii="Times New Roman" w:hAnsi="Times New Roman"/>
                <w:color w:val="0F6FC6" w:themeColor="accent1"/>
                <w:sz w:val="24"/>
                <w:szCs w:val="24"/>
              </w:rPr>
              <w:t xml:space="preserve"> </w:t>
            </w:r>
          </w:p>
        </w:tc>
      </w:tr>
      <w:tr w:rsidR="00471157" w:rsidTr="001132E1">
        <w:trPr>
          <w:trHeight w:val="505"/>
        </w:trPr>
        <w:tc>
          <w:tcPr>
            <w:tcW w:w="513" w:type="dxa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лексика?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504D15" w:rsidP="00A97C79">
            <w:pPr>
              <w:rPr>
                <w:rFonts w:ascii="Times New Roman" w:hAnsi="Times New Roman"/>
              </w:rPr>
            </w:pPr>
            <w:r w:rsidRPr="00504D15">
              <w:rPr>
                <w:rFonts w:ascii="Times New Roman" w:hAnsi="Times New Roman"/>
              </w:rPr>
              <w:t>08.09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0D784F" w:rsidRDefault="00504D15" w:rsidP="00504D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игра</w:t>
            </w:r>
          </w:p>
          <w:p w:rsidR="00504D15" w:rsidRPr="0081032E" w:rsidRDefault="00504D15" w:rsidP="005E6429">
            <w:pPr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:rsidR="00504D15" w:rsidRPr="0077335A" w:rsidRDefault="0077335A" w:rsidP="00A97C79">
            <w:pPr>
              <w:rPr>
                <w:rFonts w:ascii="Times New Roman" w:hAnsi="Times New Roman"/>
                <w:color w:val="0F6FC6" w:themeColor="accent1"/>
                <w:sz w:val="24"/>
                <w:szCs w:val="24"/>
              </w:rPr>
            </w:pPr>
            <w:hyperlink r:id="rId7" w:history="1">
              <w:r w:rsidRPr="0077335A">
                <w:rPr>
                  <w:rStyle w:val="a9"/>
                  <w:rFonts w:ascii="Times New Roman" w:hAnsi="Times New Roman"/>
                  <w:color w:val="0F6FC6" w:themeColor="accent1"/>
                  <w:sz w:val="24"/>
                  <w:szCs w:val="24"/>
                </w:rPr>
                <w:t>https://infourok.ru/prezentaciya-po-zanimatelnomu-russkomu-yaziku-po-teme-chto-takoe-leksika-klass-vek-1583654.html</w:t>
              </w:r>
            </w:hyperlink>
            <w:r w:rsidRPr="0077335A">
              <w:rPr>
                <w:rFonts w:ascii="Times New Roman" w:hAnsi="Times New Roman"/>
                <w:color w:val="0F6FC6" w:themeColor="accent1"/>
                <w:sz w:val="24"/>
                <w:szCs w:val="24"/>
              </w:rPr>
              <w:t xml:space="preserve"> </w:t>
            </w:r>
          </w:p>
        </w:tc>
      </w:tr>
      <w:tr w:rsidR="00471157" w:rsidTr="001132E1">
        <w:trPr>
          <w:trHeight w:val="591"/>
        </w:trPr>
        <w:tc>
          <w:tcPr>
            <w:tcW w:w="513" w:type="dxa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Однозначные и многозначные слова.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81032E" w:rsidRDefault="00504D15" w:rsidP="005E64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2985" w:type="dxa"/>
          </w:tcPr>
          <w:p w:rsidR="00504D15" w:rsidRPr="001132E1" w:rsidRDefault="0077335A" w:rsidP="00A97C79">
            <w:pPr>
              <w:rPr>
                <w:rFonts w:ascii="Times New Roman" w:hAnsi="Times New Roman"/>
                <w:color w:val="0F6FC6" w:themeColor="accent1"/>
                <w:sz w:val="24"/>
                <w:szCs w:val="24"/>
              </w:rPr>
            </w:pPr>
            <w:hyperlink r:id="rId8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szCs w:val="24"/>
                </w:rPr>
                <w:t>https://infourok.ru/prezentaciya-po-zanimatelnomu-russkomu-yaziku-po-teme-odnoznachnie-i-mnogoznachnie-slova-zanyat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szCs w:val="24"/>
              </w:rPr>
              <w:t xml:space="preserve"> </w:t>
            </w:r>
          </w:p>
        </w:tc>
      </w:tr>
      <w:tr w:rsidR="00471157" w:rsidTr="001132E1">
        <w:trPr>
          <w:trHeight w:val="505"/>
        </w:trPr>
        <w:tc>
          <w:tcPr>
            <w:tcW w:w="513" w:type="dxa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1A9">
              <w:rPr>
                <w:rFonts w:ascii="Times New Roman" w:hAnsi="Times New Roman"/>
                <w:sz w:val="24"/>
                <w:szCs w:val="24"/>
              </w:rPr>
              <w:t>Игротека.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81032E" w:rsidRDefault="00504D15" w:rsidP="002754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игра</w:t>
            </w:r>
          </w:p>
        </w:tc>
        <w:tc>
          <w:tcPr>
            <w:tcW w:w="2985" w:type="dxa"/>
          </w:tcPr>
          <w:p w:rsidR="00504D15" w:rsidRPr="001132E1" w:rsidRDefault="00504D15" w:rsidP="00A97C79">
            <w:pPr>
              <w:ind w:right="-108"/>
              <w:rPr>
                <w:rFonts w:ascii="Times New Roman" w:hAnsi="Times New Roman"/>
                <w:color w:val="0F6FC6" w:themeColor="accent1"/>
                <w:sz w:val="24"/>
                <w:szCs w:val="24"/>
              </w:rPr>
            </w:pPr>
          </w:p>
        </w:tc>
      </w:tr>
      <w:tr w:rsidR="00471157" w:rsidTr="001132E1">
        <w:trPr>
          <w:trHeight w:val="505"/>
        </w:trPr>
        <w:tc>
          <w:tcPr>
            <w:tcW w:w="513" w:type="dxa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 – братья. 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0D784F" w:rsidRDefault="00504D15" w:rsidP="00504D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игра</w:t>
            </w:r>
          </w:p>
          <w:p w:rsidR="00504D15" w:rsidRPr="0081032E" w:rsidRDefault="00504D15" w:rsidP="00A97C79">
            <w:pPr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:rsidR="00504D15" w:rsidRPr="001132E1" w:rsidRDefault="0077335A" w:rsidP="00A97C7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</w:pPr>
            <w:hyperlink r:id="rId9" w:history="1">
              <w:r w:rsidRPr="001132E1">
                <w:rPr>
                  <w:rStyle w:val="a9"/>
                  <w:rFonts w:ascii="Times New Roman" w:eastAsia="Times New Roman" w:hAnsi="Times New Roman"/>
                  <w:color w:val="0F6FC6" w:themeColor="accent1"/>
                  <w:sz w:val="24"/>
                  <w:szCs w:val="24"/>
                  <w:lang w:eastAsia="ru-RU"/>
                </w:rPr>
                <w:t>https://infourok.ru/prezentaciya-po-zanimatelnomu-russkomu-yaziku-po-teme-slovabratya-zanyatie-klass-1584050.html</w:t>
              </w:r>
            </w:hyperlink>
            <w:r w:rsidRPr="001132E1"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505"/>
        </w:trPr>
        <w:tc>
          <w:tcPr>
            <w:tcW w:w="513" w:type="dxa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8" w:type="dxa"/>
          </w:tcPr>
          <w:p w:rsidR="00504D15" w:rsidRDefault="00504D15" w:rsidP="00A9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 - наоборот</w:t>
            </w:r>
          </w:p>
        </w:tc>
        <w:tc>
          <w:tcPr>
            <w:tcW w:w="732" w:type="dxa"/>
            <w:vAlign w:val="center"/>
          </w:tcPr>
          <w:p w:rsidR="00504D15" w:rsidRPr="00470EF4" w:rsidRDefault="00471157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Default="00504D15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985" w:type="dxa"/>
          </w:tcPr>
          <w:p w:rsidR="00504D15" w:rsidRPr="001132E1" w:rsidRDefault="0077335A" w:rsidP="00A97C7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</w:pPr>
            <w:hyperlink r:id="rId10" w:history="1">
              <w:r w:rsidRPr="001132E1">
                <w:rPr>
                  <w:rStyle w:val="a9"/>
                  <w:rFonts w:ascii="Times New Roman" w:eastAsia="Times New Roman" w:hAnsi="Times New Roman"/>
                  <w:color w:val="0F6FC6" w:themeColor="accent1"/>
                  <w:sz w:val="24"/>
                  <w:szCs w:val="24"/>
                  <w:lang w:eastAsia="ru-RU"/>
                </w:rPr>
                <w:t>https://infourok.ru/prezentaciya-k-zanyatiyu-po-zanimatelnomu-russkomu-yaziku-po-teme-slova-naoborot-klass-zanyat</w:t>
              </w:r>
            </w:hyperlink>
            <w:r w:rsidRPr="001132E1"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548"/>
        </w:trPr>
        <w:tc>
          <w:tcPr>
            <w:tcW w:w="513" w:type="dxa"/>
          </w:tcPr>
          <w:p w:rsidR="00504D15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dxa"/>
          </w:tcPr>
          <w:p w:rsidR="00504D15" w:rsidRDefault="00504D15" w:rsidP="00A9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Пословица недаром молвится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Default="00504D15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2985" w:type="dxa"/>
          </w:tcPr>
          <w:p w:rsidR="00504D15" w:rsidRPr="001132E1" w:rsidRDefault="0077335A" w:rsidP="00A97C7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</w:pPr>
            <w:hyperlink r:id="rId11" w:history="1">
              <w:r w:rsidRPr="001132E1">
                <w:rPr>
                  <w:rStyle w:val="a9"/>
                  <w:rFonts w:ascii="Times New Roman" w:eastAsia="Times New Roman" w:hAnsi="Times New Roman"/>
                  <w:color w:val="0F6FC6" w:themeColor="accent1"/>
                  <w:sz w:val="24"/>
                  <w:szCs w:val="24"/>
                  <w:lang w:eastAsia="ru-RU"/>
                </w:rPr>
                <w:t>https://infourok.ru/prezentaciya-po-zanimatelnomu-russkomu-yaziku-po-teme-poslovica-nedarom-molvitsya-zanyatie-klass-1584054.html</w:t>
              </w:r>
            </w:hyperlink>
            <w:r w:rsidRPr="001132E1"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279"/>
        </w:trPr>
        <w:tc>
          <w:tcPr>
            <w:tcW w:w="513" w:type="dxa"/>
          </w:tcPr>
          <w:p w:rsidR="00504D15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8" w:type="dxa"/>
          </w:tcPr>
          <w:p w:rsidR="00504D15" w:rsidRDefault="00504D15" w:rsidP="00A9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Игротека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Default="00504D15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</w:t>
            </w:r>
          </w:p>
        </w:tc>
        <w:tc>
          <w:tcPr>
            <w:tcW w:w="2985" w:type="dxa"/>
          </w:tcPr>
          <w:p w:rsidR="00504D15" w:rsidRPr="001132E1" w:rsidRDefault="00504D15" w:rsidP="00A97C7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</w:pPr>
          </w:p>
        </w:tc>
      </w:tr>
      <w:tr w:rsidR="00471157" w:rsidTr="001132E1">
        <w:trPr>
          <w:trHeight w:val="548"/>
        </w:trPr>
        <w:tc>
          <w:tcPr>
            <w:tcW w:w="513" w:type="dxa"/>
          </w:tcPr>
          <w:p w:rsidR="00504D15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68" w:type="dxa"/>
          </w:tcPr>
          <w:p w:rsidR="00504D15" w:rsidRDefault="00504D15" w:rsidP="00A9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снова пословицы, пословицы, пословицы.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Default="00504D15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с пословицами</w:t>
            </w:r>
          </w:p>
        </w:tc>
        <w:tc>
          <w:tcPr>
            <w:tcW w:w="2985" w:type="dxa"/>
          </w:tcPr>
          <w:p w:rsidR="00504D15" w:rsidRPr="001132E1" w:rsidRDefault="005B7C4A" w:rsidP="00A97C7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</w:pPr>
            <w:hyperlink r:id="rId12" w:history="1">
              <w:r w:rsidRPr="001132E1">
                <w:rPr>
                  <w:rStyle w:val="a9"/>
                  <w:rFonts w:ascii="Times New Roman" w:eastAsia="Times New Roman" w:hAnsi="Times New Roman"/>
                  <w:color w:val="0F6FC6" w:themeColor="accent1"/>
                  <w:sz w:val="24"/>
                  <w:szCs w:val="24"/>
                  <w:lang w:eastAsia="ru-RU"/>
                </w:rPr>
                <w:t>https://shareslide.ru/detskie-prezentatsii/prezentatsiya-k-zanyatiyu-po-zanimatelnomu-russkomu-5</w:t>
              </w:r>
            </w:hyperlink>
            <w:r w:rsidRPr="001132E1"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752"/>
        </w:trPr>
        <w:tc>
          <w:tcPr>
            <w:tcW w:w="513" w:type="dxa"/>
          </w:tcPr>
          <w:p w:rsidR="00504D15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68" w:type="dxa"/>
          </w:tcPr>
          <w:p w:rsidR="00504D15" w:rsidRDefault="00504D15" w:rsidP="00A9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Играем со словарными словами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03.11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Default="00504D15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со словарными словами</w:t>
            </w:r>
          </w:p>
        </w:tc>
        <w:tc>
          <w:tcPr>
            <w:tcW w:w="2985" w:type="dxa"/>
          </w:tcPr>
          <w:p w:rsidR="00504D15" w:rsidRPr="001132E1" w:rsidRDefault="005B7C4A" w:rsidP="00A97C7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</w:pPr>
            <w:hyperlink r:id="rId13" w:history="1">
              <w:r w:rsidRPr="001132E1">
                <w:rPr>
                  <w:rStyle w:val="a9"/>
                  <w:rFonts w:ascii="Times New Roman" w:eastAsia="Times New Roman" w:hAnsi="Times New Roman"/>
                  <w:color w:val="0F6FC6" w:themeColor="accent1"/>
                  <w:sz w:val="24"/>
                  <w:szCs w:val="24"/>
                  <w:lang w:eastAsia="ru-RU"/>
                </w:rPr>
                <w:t>https://infourok.ru/prezentaciya-k-zanyatiyu-po-zanimatelnomu-russkomu-yaziku-po-teme-i-snova-poslovici-poslovici-poslovici-klass-zanyatie-1582459.html</w:t>
              </w:r>
            </w:hyperlink>
            <w:r w:rsidRPr="001132E1">
              <w:rPr>
                <w:rFonts w:ascii="Times New Roman" w:eastAsia="Times New Roman" w:hAnsi="Times New Roman"/>
                <w:color w:val="0F6FC6" w:themeColor="accen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591"/>
        </w:trPr>
        <w:tc>
          <w:tcPr>
            <w:tcW w:w="513" w:type="dxa"/>
          </w:tcPr>
          <w:p w:rsidR="00504D15" w:rsidRPr="00470EF4" w:rsidRDefault="00504D15" w:rsidP="004F5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1A9">
              <w:rPr>
                <w:rFonts w:ascii="Times New Roman" w:hAnsi="Times New Roman"/>
                <w:sz w:val="24"/>
                <w:szCs w:val="24"/>
              </w:rPr>
              <w:t>Что такое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анаграммы</w:t>
            </w:r>
            <w:r w:rsidRPr="001331A9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81032E" w:rsidRDefault="00504D15" w:rsidP="00D65C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Практикум</w:t>
            </w:r>
          </w:p>
        </w:tc>
        <w:tc>
          <w:tcPr>
            <w:tcW w:w="2985" w:type="dxa"/>
          </w:tcPr>
          <w:p w:rsidR="00504D15" w:rsidRPr="001132E1" w:rsidRDefault="005B7C4A" w:rsidP="00A97C79">
            <w:pPr>
              <w:tabs>
                <w:tab w:val="left" w:pos="851"/>
              </w:tabs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14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https://infourok.ru/prezentaciya-po-russkomu-yaziku-chto-takoe-anagramma-klass-3082343.html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763"/>
        </w:trPr>
        <w:tc>
          <w:tcPr>
            <w:tcW w:w="513" w:type="dxa"/>
          </w:tcPr>
          <w:p w:rsidR="00504D15" w:rsidRPr="00470EF4" w:rsidRDefault="00504D15" w:rsidP="004F5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Секреты некоторых букв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81032E" w:rsidRDefault="00504D15" w:rsidP="00D65C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Беседа, практическая работа </w:t>
            </w:r>
          </w:p>
        </w:tc>
        <w:tc>
          <w:tcPr>
            <w:tcW w:w="2985" w:type="dxa"/>
          </w:tcPr>
          <w:p w:rsidR="00504D15" w:rsidRPr="001132E1" w:rsidRDefault="005B7C4A" w:rsidP="00A97C79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15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https://infourok.ru/prezentaciya-k-vneurochnomu-zanyatiyu-zanimatelnogo-russkogo-yazyka-zanyatie-13-5552500.html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881"/>
        </w:trPr>
        <w:tc>
          <w:tcPr>
            <w:tcW w:w="513" w:type="dxa"/>
          </w:tcPr>
          <w:p w:rsidR="00504D15" w:rsidRPr="00470EF4" w:rsidRDefault="00504D15" w:rsidP="004F5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Шарады. Анаграммы.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Метаграммы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81032E" w:rsidRDefault="00504D15" w:rsidP="00D65C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2985" w:type="dxa"/>
          </w:tcPr>
          <w:p w:rsidR="00504D15" w:rsidRPr="001132E1" w:rsidRDefault="005B7C4A" w:rsidP="00A97C79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16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https://infourok.ru/prezentaciya-po-zanimatelnomu-russkomu-yazyku-2-klass-tema-sharady-anagrammy-metagrammy-4271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548"/>
        </w:trPr>
        <w:tc>
          <w:tcPr>
            <w:tcW w:w="513" w:type="dxa"/>
          </w:tcPr>
          <w:p w:rsidR="00504D15" w:rsidRPr="00470EF4" w:rsidRDefault="00504D15" w:rsidP="004F5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Ещё раз о синонимах и антонимах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0D784F" w:rsidRDefault="00504D15" w:rsidP="00504D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игра</w:t>
            </w:r>
          </w:p>
          <w:p w:rsidR="00504D15" w:rsidRPr="0081032E" w:rsidRDefault="00504D15" w:rsidP="00D65CC1">
            <w:pPr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:rsidR="00504D15" w:rsidRPr="001132E1" w:rsidRDefault="005B7C4A" w:rsidP="00A97C79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17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https://infourok.ru/prezentaciya-k-zanyatiyu-po-zanimatelnomu-russkomu-yaziku-po-teme-eschyo-raz-o-sinonimah-i-antonimah-klass-1582455.html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301"/>
        </w:trPr>
        <w:tc>
          <w:tcPr>
            <w:tcW w:w="513" w:type="dxa"/>
          </w:tcPr>
          <w:p w:rsidR="00504D15" w:rsidRPr="00470EF4" w:rsidRDefault="00504D15" w:rsidP="004F5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Игротека.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81032E" w:rsidRDefault="00504D15" w:rsidP="00D65C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</w:t>
            </w:r>
          </w:p>
        </w:tc>
        <w:tc>
          <w:tcPr>
            <w:tcW w:w="2985" w:type="dxa"/>
          </w:tcPr>
          <w:p w:rsidR="00504D15" w:rsidRPr="001132E1" w:rsidRDefault="00504D15" w:rsidP="00A97C79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</w:p>
        </w:tc>
      </w:tr>
      <w:tr w:rsidR="00471157" w:rsidTr="001132E1">
        <w:trPr>
          <w:trHeight w:val="548"/>
        </w:trPr>
        <w:tc>
          <w:tcPr>
            <w:tcW w:w="513" w:type="dxa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Слова, обозначающие предметы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0D784F" w:rsidRDefault="00504D15" w:rsidP="00504D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игра</w:t>
            </w:r>
          </w:p>
          <w:p w:rsidR="00504D15" w:rsidRPr="0081032E" w:rsidRDefault="00504D15" w:rsidP="00D65CC1">
            <w:pPr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:rsidR="00504D15" w:rsidRPr="001132E1" w:rsidRDefault="00FB4AC0" w:rsidP="00D65CC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/>
                <w:bCs/>
                <w:iCs/>
                <w:color w:val="0F6FC6" w:themeColor="accent1"/>
                <w:spacing w:val="-2"/>
                <w:sz w:val="24"/>
                <w:szCs w:val="24"/>
                <w:lang w:eastAsia="ru-RU"/>
              </w:rPr>
            </w:pPr>
            <w:hyperlink r:id="rId18" w:history="1">
              <w:r w:rsidRPr="001132E1">
                <w:rPr>
                  <w:rStyle w:val="a9"/>
                  <w:rFonts w:ascii="Times New Roman" w:eastAsia="Times New Roman" w:hAnsi="Times New Roman"/>
                  <w:bCs/>
                  <w:iCs/>
                  <w:color w:val="0F6FC6" w:themeColor="accent1"/>
                  <w:spacing w:val="-2"/>
                  <w:sz w:val="24"/>
                  <w:szCs w:val="24"/>
                  <w:lang w:eastAsia="ru-RU"/>
                </w:rPr>
                <w:t>https://infourok.ru/prezentaciya-po-zanimatelnomu-russkomu-yaziku-po-teme-slova-oboznachayuschie-predmeti-klass-zanyatie-1625682.html</w:t>
              </w:r>
            </w:hyperlink>
            <w:r w:rsidRPr="001132E1">
              <w:rPr>
                <w:rFonts w:ascii="Times New Roman" w:eastAsia="Times New Roman" w:hAnsi="Times New Roman"/>
                <w:bCs/>
                <w:iCs/>
                <w:color w:val="0F6FC6" w:themeColor="accent1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1157" w:rsidTr="001132E1">
        <w:trPr>
          <w:trHeight w:val="591"/>
        </w:trPr>
        <w:tc>
          <w:tcPr>
            <w:tcW w:w="513" w:type="dxa"/>
          </w:tcPr>
          <w:p w:rsidR="00504D15" w:rsidRPr="00470EF4" w:rsidRDefault="00504D15" w:rsidP="004F5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68" w:type="dxa"/>
          </w:tcPr>
          <w:p w:rsidR="00504D15" w:rsidRPr="001331A9" w:rsidRDefault="00504D15" w:rsidP="00A97C79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Слова. Обозначающие действия предметов.</w:t>
            </w:r>
          </w:p>
        </w:tc>
        <w:tc>
          <w:tcPr>
            <w:tcW w:w="732" w:type="dxa"/>
            <w:vAlign w:val="center"/>
          </w:tcPr>
          <w:p w:rsidR="00504D15" w:rsidRPr="00470EF4" w:rsidRDefault="00504D15" w:rsidP="00A9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04D15" w:rsidRPr="00504D15" w:rsidRDefault="00471157" w:rsidP="00A97C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</w:p>
        </w:tc>
        <w:tc>
          <w:tcPr>
            <w:tcW w:w="845" w:type="dxa"/>
          </w:tcPr>
          <w:p w:rsidR="00504D15" w:rsidRDefault="00504D15" w:rsidP="00A97C79"/>
        </w:tc>
        <w:tc>
          <w:tcPr>
            <w:tcW w:w="1687" w:type="dxa"/>
          </w:tcPr>
          <w:p w:rsidR="00504D15" w:rsidRPr="0081032E" w:rsidRDefault="00504D15" w:rsidP="002754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Практикум</w:t>
            </w:r>
          </w:p>
        </w:tc>
        <w:tc>
          <w:tcPr>
            <w:tcW w:w="2985" w:type="dxa"/>
          </w:tcPr>
          <w:p w:rsidR="00504D15" w:rsidRPr="001132E1" w:rsidRDefault="001132E1" w:rsidP="00A97C79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19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https://infourok.ru/prezentaciya-k-uroku-ponyatie-o-slovah-oboznachayuschih-deystvie-predmeta-3209254.html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1132E1" w:rsidTr="001132E1">
        <w:trPr>
          <w:trHeight w:val="580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Слова, обозначающие признаки предметов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0D784F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игра</w:t>
            </w:r>
          </w:p>
          <w:p w:rsidR="001132E1" w:rsidRPr="0081032E" w:rsidRDefault="001132E1" w:rsidP="001132E1">
            <w:pPr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20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https://infourok.ru/prezentaciya-k-zanyatiyu-po-zanimatelnomu-russkomu-yaziku-po-teme-slova-oboznachayuschie-priznaki-predmetov-klass-zanyatie-po-pr-1687108.html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1132E1" w:rsidTr="001132E1">
        <w:trPr>
          <w:trHeight w:val="279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Игротека.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 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</w:p>
        </w:tc>
      </w:tr>
      <w:tr w:rsidR="001132E1" w:rsidTr="001132E1">
        <w:trPr>
          <w:trHeight w:val="548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Тема. Главная мысль.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26.01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21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https://infourok.ru/prezentaciya-po-russkomu-yazyku-na-temu-chto-takoe-tema-i-glavnaya-mysl-2-klass-4059705.html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1132E1" w:rsidTr="001132E1">
        <w:trPr>
          <w:trHeight w:val="591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Заголовок – всему голова.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0D784F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игра</w:t>
            </w:r>
          </w:p>
          <w:p w:rsidR="001132E1" w:rsidRPr="0081032E" w:rsidRDefault="001132E1" w:rsidP="001132E1">
            <w:pPr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22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https://infourok.ru/prezentaciya-po-russkomu-yaziku-na-temu-zagolovok-teksta-klass-1638597.html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1132E1" w:rsidTr="001132E1">
        <w:trPr>
          <w:trHeight w:val="548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Работаем с фразеологизмами.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09.02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Практикум 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23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https://infourok.ru/prezentaciya-po-russkomu-yaziku-na-temu-frazeologizmi-klass-286077.html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</w:p>
        </w:tc>
      </w:tr>
      <w:tr w:rsidR="001132E1" w:rsidTr="001132E1">
        <w:trPr>
          <w:trHeight w:val="301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Игротека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16.02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</w:p>
        </w:tc>
      </w:tr>
      <w:tr w:rsidR="001132E1" w:rsidTr="001132E1">
        <w:trPr>
          <w:trHeight w:val="505"/>
        </w:trPr>
        <w:tc>
          <w:tcPr>
            <w:tcW w:w="513" w:type="dxa"/>
          </w:tcPr>
          <w:p w:rsidR="001132E1" w:rsidRPr="00470EF4" w:rsidRDefault="001132E1" w:rsidP="001132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снова пословицы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с пословицами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</w:p>
        </w:tc>
      </w:tr>
      <w:tr w:rsidR="001132E1" w:rsidTr="001132E1">
        <w:trPr>
          <w:trHeight w:val="548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Ещё раз о фразеологизмах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с фразеологизмами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24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https://infourok.ru/prezentaciya-po-russkomu-yaziku-na-temu-frazeologizmi-klass-286077.html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1132E1" w:rsidTr="001132E1">
        <w:trPr>
          <w:trHeight w:val="763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загадки.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Практикум. Разгадывание загадок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25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https://infourok.ru/prezentaciya-k-zanyatiyu-po-vneurochnoy-deyatelnosti-zanimatelniy-russkiy-yazik-na-temu-russkie-narodnie-zagadki-3111475.html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1132E1" w:rsidTr="001132E1">
        <w:trPr>
          <w:trHeight w:val="290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Игротека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23.03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</w:p>
        </w:tc>
      </w:tr>
      <w:tr w:rsidR="001132E1" w:rsidTr="001132E1">
        <w:trPr>
          <w:trHeight w:val="752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вновь словарные слова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06.04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со словарными словами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</w:rPr>
            </w:pPr>
            <w:hyperlink r:id="rId26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</w:rPr>
                <w:t>https://infourok.ru/prezentaciya-dlya-raboti-nad-slovarnimi-slovami-klass-549932.html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</w:rPr>
              <w:t xml:space="preserve"> </w:t>
            </w:r>
          </w:p>
        </w:tc>
      </w:tr>
      <w:tr w:rsidR="001132E1" w:rsidTr="001132E1">
        <w:trPr>
          <w:trHeight w:val="1386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различать имена существительные, имена прилагательные и глаголы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  <w:hyperlink r:id="rId27" w:history="1">
              <w:r w:rsidRPr="001132E1">
                <w:rPr>
                  <w:rStyle w:val="a9"/>
                  <w:rFonts w:ascii="Times New Roman" w:hAnsi="Times New Roman"/>
                  <w:color w:val="0F6FC6" w:themeColor="accent1"/>
                  <w:sz w:val="24"/>
                  <w:lang w:eastAsia="ru-RU"/>
                </w:rPr>
                <w:t>https://infourok.ru/prezentaciya-po-russkomu-yazyku-dlya-2-klassa-po-teme-chasti-rechi-sushestvitelnoe-prilagatelnoe-glagol-5731756.html</w:t>
              </w:r>
            </w:hyperlink>
            <w:r w:rsidRPr="001132E1"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  <w:t xml:space="preserve"> </w:t>
            </w:r>
          </w:p>
        </w:tc>
      </w:tr>
      <w:tr w:rsidR="001132E1" w:rsidTr="001132E1">
        <w:trPr>
          <w:trHeight w:val="557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слова русского языка помогают называть качества характера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0D784F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игра</w:t>
            </w:r>
          </w:p>
          <w:p w:rsidR="001132E1" w:rsidRPr="0081032E" w:rsidRDefault="001132E1" w:rsidP="001132E1">
            <w:pPr>
              <w:rPr>
                <w:rFonts w:ascii="Times New Roman" w:hAnsi="Times New Roman"/>
              </w:rPr>
            </w:pP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eastAsia="Times New Roman" w:hAnsi="Times New Roman"/>
                <w:bCs/>
                <w:iCs/>
                <w:color w:val="0F6FC6" w:themeColor="accent1"/>
                <w:spacing w:val="-2"/>
                <w:sz w:val="24"/>
                <w:szCs w:val="24"/>
                <w:lang w:eastAsia="ru-RU"/>
              </w:rPr>
            </w:pPr>
            <w:hyperlink r:id="rId28" w:history="1">
              <w:r w:rsidRPr="001132E1">
                <w:rPr>
                  <w:rStyle w:val="a9"/>
                  <w:rFonts w:ascii="Times New Roman" w:eastAsia="Times New Roman" w:hAnsi="Times New Roman"/>
                  <w:bCs/>
                  <w:iCs/>
                  <w:color w:val="0F6FC6" w:themeColor="accent1"/>
                  <w:spacing w:val="-2"/>
                  <w:sz w:val="24"/>
                  <w:szCs w:val="24"/>
                  <w:lang w:eastAsia="ru-RU"/>
                </w:rPr>
                <w:t>https://infourok.ru/prezentaciya-k-vneurochnomu-zanyatiyu-zanimatelnogo-russkogo-yazyka-zany</w:t>
              </w:r>
              <w:bookmarkStart w:id="0" w:name="_GoBack"/>
              <w:bookmarkEnd w:id="0"/>
              <w:r w:rsidRPr="001132E1">
                <w:rPr>
                  <w:rStyle w:val="a9"/>
                  <w:rFonts w:ascii="Times New Roman" w:eastAsia="Times New Roman" w:hAnsi="Times New Roman"/>
                  <w:bCs/>
                  <w:iCs/>
                  <w:color w:val="0F6FC6" w:themeColor="accent1"/>
                  <w:spacing w:val="-2"/>
                  <w:sz w:val="24"/>
                  <w:szCs w:val="24"/>
                  <w:lang w:eastAsia="ru-RU"/>
                </w:rPr>
                <w:t>atie-31-5266372.html</w:t>
              </w:r>
            </w:hyperlink>
            <w:r w:rsidRPr="001132E1">
              <w:rPr>
                <w:rFonts w:ascii="Times New Roman" w:eastAsia="Times New Roman" w:hAnsi="Times New Roman"/>
                <w:bCs/>
                <w:iCs/>
                <w:color w:val="0F6FC6" w:themeColor="accent1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32E1" w:rsidTr="001132E1">
        <w:trPr>
          <w:trHeight w:val="279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Игротека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</w:p>
        </w:tc>
      </w:tr>
      <w:tr w:rsidR="001132E1" w:rsidTr="001132E1">
        <w:trPr>
          <w:trHeight w:val="591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68" w:type="dxa"/>
          </w:tcPr>
          <w:p w:rsidR="001132E1" w:rsidRPr="001331A9" w:rsidRDefault="001132E1" w:rsidP="001132E1">
            <w:pPr>
              <w:spacing w:after="160"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8C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E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</w:p>
        </w:tc>
      </w:tr>
      <w:tr w:rsidR="001132E1" w:rsidTr="001132E1">
        <w:trPr>
          <w:trHeight w:val="1376"/>
        </w:trPr>
        <w:tc>
          <w:tcPr>
            <w:tcW w:w="513" w:type="dxa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68" w:type="dxa"/>
          </w:tcPr>
          <w:p w:rsidR="001132E1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Повторяем, повторяем…</w:t>
            </w:r>
          </w:p>
          <w:p w:rsidR="001132E1" w:rsidRPr="001331A9" w:rsidRDefault="001132E1" w:rsidP="00113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к конкурсу «Русский медвежонок.»</w:t>
            </w:r>
          </w:p>
        </w:tc>
        <w:tc>
          <w:tcPr>
            <w:tcW w:w="732" w:type="dxa"/>
            <w:vAlign w:val="center"/>
          </w:tcPr>
          <w:p w:rsidR="001132E1" w:rsidRPr="00470EF4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</w:t>
            </w: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Pr="0081032E" w:rsidRDefault="001132E1" w:rsidP="00113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Практикум</w:t>
            </w:r>
          </w:p>
        </w:tc>
        <w:tc>
          <w:tcPr>
            <w:tcW w:w="2985" w:type="dxa"/>
          </w:tcPr>
          <w:p w:rsidR="001132E1" w:rsidRPr="001132E1" w:rsidRDefault="001132E1" w:rsidP="001132E1">
            <w:pPr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color w:val="0F6FC6" w:themeColor="accent1"/>
                <w:sz w:val="24"/>
                <w:lang w:eastAsia="ru-RU"/>
              </w:rPr>
            </w:pPr>
          </w:p>
        </w:tc>
      </w:tr>
      <w:tr w:rsidR="001132E1" w:rsidTr="001132E1">
        <w:trPr>
          <w:trHeight w:val="279"/>
        </w:trPr>
        <w:tc>
          <w:tcPr>
            <w:tcW w:w="513" w:type="dxa"/>
          </w:tcPr>
          <w:p w:rsidR="001132E1" w:rsidRPr="001331A9" w:rsidRDefault="001132E1" w:rsidP="00113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1132E1" w:rsidRPr="006E2907" w:rsidRDefault="001132E1" w:rsidP="001132E1">
            <w:pPr>
              <w:spacing w:line="0" w:lineRule="atLeast"/>
              <w:jc w:val="right"/>
              <w:rPr>
                <w:rFonts w:ascii="Arial" w:eastAsia="Times New Roman" w:hAnsi="Arial" w:cs="Arial"/>
                <w:i/>
                <w:lang w:eastAsia="ru-RU"/>
              </w:rPr>
            </w:pPr>
            <w:r w:rsidRPr="006E290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2" w:type="dxa"/>
          </w:tcPr>
          <w:p w:rsidR="001132E1" w:rsidRPr="00C64267" w:rsidRDefault="001132E1" w:rsidP="001132E1">
            <w:pPr>
              <w:spacing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5" w:type="dxa"/>
          </w:tcPr>
          <w:p w:rsidR="001132E1" w:rsidRPr="00504D15" w:rsidRDefault="001132E1" w:rsidP="001132E1">
            <w:pPr>
              <w:rPr>
                <w:rFonts w:ascii="Times New Roman" w:hAnsi="Times New Roman"/>
              </w:rPr>
            </w:pPr>
          </w:p>
        </w:tc>
        <w:tc>
          <w:tcPr>
            <w:tcW w:w="845" w:type="dxa"/>
          </w:tcPr>
          <w:p w:rsidR="001132E1" w:rsidRDefault="001132E1" w:rsidP="001132E1"/>
        </w:tc>
        <w:tc>
          <w:tcPr>
            <w:tcW w:w="1687" w:type="dxa"/>
          </w:tcPr>
          <w:p w:rsidR="001132E1" w:rsidRDefault="001132E1" w:rsidP="001132E1"/>
        </w:tc>
        <w:tc>
          <w:tcPr>
            <w:tcW w:w="2985" w:type="dxa"/>
          </w:tcPr>
          <w:p w:rsidR="001132E1" w:rsidRDefault="001132E1" w:rsidP="001132E1"/>
        </w:tc>
      </w:tr>
    </w:tbl>
    <w:p w:rsidR="00404C6C" w:rsidRPr="001331A9" w:rsidRDefault="00404C6C" w:rsidP="00404C6C">
      <w:pPr>
        <w:tabs>
          <w:tab w:val="left" w:pos="649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4C6C" w:rsidRDefault="00404C6C" w:rsidP="00404C6C">
      <w:pPr>
        <w:shd w:val="clear" w:color="auto" w:fill="FFFFFF"/>
        <w:spacing w:after="0"/>
        <w:ind w:left="-142" w:firstLine="720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</w:pPr>
    </w:p>
    <w:p w:rsidR="00404C6C" w:rsidRDefault="00404C6C" w:rsidP="00404C6C">
      <w:pPr>
        <w:shd w:val="clear" w:color="auto" w:fill="FFFFFF"/>
        <w:spacing w:after="0"/>
        <w:ind w:left="-142" w:firstLine="720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</w:pPr>
    </w:p>
    <w:p w:rsidR="002D4DF7" w:rsidRDefault="002D4DF7"/>
    <w:sectPr w:rsidR="002D4DF7" w:rsidSect="00504D15">
      <w:pgSz w:w="11906" w:h="16838"/>
      <w:pgMar w:top="1134" w:right="4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10C84"/>
    <w:multiLevelType w:val="multilevel"/>
    <w:tmpl w:val="C024A9B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4929C4"/>
    <w:multiLevelType w:val="multilevel"/>
    <w:tmpl w:val="F8208846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10442D"/>
    <w:multiLevelType w:val="multilevel"/>
    <w:tmpl w:val="70CA4F3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2273348"/>
    <w:multiLevelType w:val="multilevel"/>
    <w:tmpl w:val="36CA750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DB4038"/>
    <w:multiLevelType w:val="multilevel"/>
    <w:tmpl w:val="F060457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885C2A"/>
    <w:multiLevelType w:val="hybridMultilevel"/>
    <w:tmpl w:val="DBE697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DBD2B01"/>
    <w:multiLevelType w:val="multilevel"/>
    <w:tmpl w:val="F11EBD3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13E2289"/>
    <w:multiLevelType w:val="multilevel"/>
    <w:tmpl w:val="44AE204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3DE6F1B"/>
    <w:multiLevelType w:val="multilevel"/>
    <w:tmpl w:val="437EC106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B37C1B"/>
    <w:multiLevelType w:val="multilevel"/>
    <w:tmpl w:val="CEF4EE0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877E86"/>
    <w:multiLevelType w:val="multilevel"/>
    <w:tmpl w:val="3EB40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752953"/>
    <w:multiLevelType w:val="multilevel"/>
    <w:tmpl w:val="3BC0B93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334636"/>
    <w:multiLevelType w:val="multilevel"/>
    <w:tmpl w:val="9CD87C6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E31A2B"/>
    <w:multiLevelType w:val="hybridMultilevel"/>
    <w:tmpl w:val="53B4A72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6339B0"/>
    <w:multiLevelType w:val="hybridMultilevel"/>
    <w:tmpl w:val="AA1A31F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691B69"/>
    <w:multiLevelType w:val="multilevel"/>
    <w:tmpl w:val="81ECA74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AF778D"/>
    <w:multiLevelType w:val="hybridMultilevel"/>
    <w:tmpl w:val="3E26C52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C902AD3"/>
    <w:multiLevelType w:val="multilevel"/>
    <w:tmpl w:val="28023ACA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9FC7D9E"/>
    <w:multiLevelType w:val="hybridMultilevel"/>
    <w:tmpl w:val="BBA8A55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ED57982"/>
    <w:multiLevelType w:val="multilevel"/>
    <w:tmpl w:val="93886D0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18"/>
  </w:num>
  <w:num w:numId="5">
    <w:abstractNumId w:val="16"/>
  </w:num>
  <w:num w:numId="6">
    <w:abstractNumId w:val="6"/>
  </w:num>
  <w:num w:numId="7">
    <w:abstractNumId w:val="4"/>
  </w:num>
  <w:num w:numId="8">
    <w:abstractNumId w:val="19"/>
  </w:num>
  <w:num w:numId="9">
    <w:abstractNumId w:val="9"/>
  </w:num>
  <w:num w:numId="10">
    <w:abstractNumId w:val="2"/>
  </w:num>
  <w:num w:numId="11">
    <w:abstractNumId w:val="7"/>
  </w:num>
  <w:num w:numId="12">
    <w:abstractNumId w:val="12"/>
  </w:num>
  <w:num w:numId="13">
    <w:abstractNumId w:val="0"/>
  </w:num>
  <w:num w:numId="14">
    <w:abstractNumId w:val="3"/>
  </w:num>
  <w:num w:numId="15">
    <w:abstractNumId w:val="17"/>
  </w:num>
  <w:num w:numId="16">
    <w:abstractNumId w:val="15"/>
  </w:num>
  <w:num w:numId="17">
    <w:abstractNumId w:val="1"/>
  </w:num>
  <w:num w:numId="18">
    <w:abstractNumId w:val="8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CE2"/>
    <w:rsid w:val="000253DE"/>
    <w:rsid w:val="000322CE"/>
    <w:rsid w:val="000B7043"/>
    <w:rsid w:val="000D784F"/>
    <w:rsid w:val="00106B4D"/>
    <w:rsid w:val="001132E1"/>
    <w:rsid w:val="0015637E"/>
    <w:rsid w:val="001B7799"/>
    <w:rsid w:val="001E37A7"/>
    <w:rsid w:val="001F4E35"/>
    <w:rsid w:val="00216AD4"/>
    <w:rsid w:val="00226423"/>
    <w:rsid w:val="00240694"/>
    <w:rsid w:val="00275447"/>
    <w:rsid w:val="002D4DF7"/>
    <w:rsid w:val="0030621B"/>
    <w:rsid w:val="0035453A"/>
    <w:rsid w:val="00364E98"/>
    <w:rsid w:val="003A2E30"/>
    <w:rsid w:val="003A4E96"/>
    <w:rsid w:val="00404C6C"/>
    <w:rsid w:val="00467DD4"/>
    <w:rsid w:val="00471157"/>
    <w:rsid w:val="00472A4C"/>
    <w:rsid w:val="00487B04"/>
    <w:rsid w:val="00497B84"/>
    <w:rsid w:val="004F538E"/>
    <w:rsid w:val="0050260A"/>
    <w:rsid w:val="00504D15"/>
    <w:rsid w:val="00540239"/>
    <w:rsid w:val="0058784D"/>
    <w:rsid w:val="005B7C4A"/>
    <w:rsid w:val="005E4497"/>
    <w:rsid w:val="005E45DD"/>
    <w:rsid w:val="005E6429"/>
    <w:rsid w:val="0062150E"/>
    <w:rsid w:val="006D66FF"/>
    <w:rsid w:val="00742E91"/>
    <w:rsid w:val="0077019D"/>
    <w:rsid w:val="0077335A"/>
    <w:rsid w:val="007B3B08"/>
    <w:rsid w:val="0081032E"/>
    <w:rsid w:val="00912590"/>
    <w:rsid w:val="00931CFF"/>
    <w:rsid w:val="00962E59"/>
    <w:rsid w:val="00A24F88"/>
    <w:rsid w:val="00A65F70"/>
    <w:rsid w:val="00A7556B"/>
    <w:rsid w:val="00A97C79"/>
    <w:rsid w:val="00B718CF"/>
    <w:rsid w:val="00B82569"/>
    <w:rsid w:val="00B85352"/>
    <w:rsid w:val="00B90060"/>
    <w:rsid w:val="00BC5417"/>
    <w:rsid w:val="00BD68E5"/>
    <w:rsid w:val="00C16D93"/>
    <w:rsid w:val="00D461D1"/>
    <w:rsid w:val="00D65CC1"/>
    <w:rsid w:val="00D77CAB"/>
    <w:rsid w:val="00D879C7"/>
    <w:rsid w:val="00DB2D75"/>
    <w:rsid w:val="00E203D5"/>
    <w:rsid w:val="00E63C70"/>
    <w:rsid w:val="00E87A10"/>
    <w:rsid w:val="00EC3091"/>
    <w:rsid w:val="00EE48E3"/>
    <w:rsid w:val="00EE57BD"/>
    <w:rsid w:val="00F0692E"/>
    <w:rsid w:val="00F44CE2"/>
    <w:rsid w:val="00F83923"/>
    <w:rsid w:val="00F875C5"/>
    <w:rsid w:val="00FB4AC0"/>
    <w:rsid w:val="00FC5FAE"/>
    <w:rsid w:val="00FF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F76C"/>
  <w15:docId w15:val="{E60CD821-8678-43F1-BF06-87DC669C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4C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04C6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962E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3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3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1CFF"/>
    <w:rPr>
      <w:rFonts w:ascii="Tahoma" w:eastAsia="Calibri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B718CF"/>
    <w:rPr>
      <w:rFonts w:ascii="Calibri" w:eastAsia="Calibri" w:hAnsi="Calibri" w:cs="Times New Roman"/>
    </w:rPr>
  </w:style>
  <w:style w:type="paragraph" w:customStyle="1" w:styleId="c43">
    <w:name w:val="c43"/>
    <w:basedOn w:val="a"/>
    <w:rsid w:val="00770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77019D"/>
  </w:style>
  <w:style w:type="paragraph" w:customStyle="1" w:styleId="c20">
    <w:name w:val="c20"/>
    <w:basedOn w:val="a"/>
    <w:rsid w:val="00770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77019D"/>
  </w:style>
  <w:style w:type="paragraph" w:customStyle="1" w:styleId="c24">
    <w:name w:val="c24"/>
    <w:basedOn w:val="a"/>
    <w:rsid w:val="00770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NormDOC-bul">
    <w:name w:val="13NormDOC-bul"/>
    <w:basedOn w:val="a"/>
    <w:uiPriority w:val="99"/>
    <w:rsid w:val="0077335A"/>
    <w:pPr>
      <w:autoSpaceDE w:val="0"/>
      <w:autoSpaceDN w:val="0"/>
      <w:adjustRightInd w:val="0"/>
      <w:spacing w:after="0" w:line="220" w:lineRule="atLeast"/>
      <w:ind w:left="283" w:hanging="227"/>
      <w:jc w:val="both"/>
    </w:pPr>
    <w:rPr>
      <w:rFonts w:ascii="TextBookC" w:eastAsiaTheme="minorHAnsi" w:hAnsi="TextBookC" w:cs="TextBookC"/>
      <w:color w:val="000000"/>
      <w:spacing w:val="-2"/>
      <w:sz w:val="18"/>
      <w:szCs w:val="18"/>
      <w:u w:color="000000"/>
    </w:rPr>
  </w:style>
  <w:style w:type="character" w:styleId="a9">
    <w:name w:val="Hyperlink"/>
    <w:basedOn w:val="a0"/>
    <w:uiPriority w:val="99"/>
    <w:unhideWhenUsed/>
    <w:rsid w:val="0077335A"/>
    <w:rPr>
      <w:color w:val="E2D700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733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zanimatelnomu-russkomu-yaziku-po-teme-odnoznachnie-i-mnogoznachnie-slova-zanyat" TargetMode="External"/><Relationship Id="rId13" Type="http://schemas.openxmlformats.org/officeDocument/2006/relationships/hyperlink" Target="https://infourok.ru/prezentaciya-k-zanyatiyu-po-zanimatelnomu-russkomu-yaziku-po-teme-i-snova-poslovici-poslovici-poslovici-klass-zanyatie-1582459.html" TargetMode="External"/><Relationship Id="rId18" Type="http://schemas.openxmlformats.org/officeDocument/2006/relationships/hyperlink" Target="https://infourok.ru/prezentaciya-po-zanimatelnomu-russkomu-yaziku-po-teme-slova-oboznachayuschie-predmeti-klass-zanyatie-1625682.html" TargetMode="External"/><Relationship Id="rId26" Type="http://schemas.openxmlformats.org/officeDocument/2006/relationships/hyperlink" Target="https://infourok.ru/prezentaciya-dlya-raboti-nad-slovarnimi-slovami-klass-549932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prezentaciya-po-russkomu-yazyku-na-temu-chto-takoe-tema-i-glavnaya-mysl-2-klass-4059705.html" TargetMode="External"/><Relationship Id="rId7" Type="http://schemas.openxmlformats.org/officeDocument/2006/relationships/hyperlink" Target="https://infourok.ru/prezentaciya-po-zanimatelnomu-russkomu-yaziku-po-teme-chto-takoe-leksika-klass-vek-1583654.html" TargetMode="External"/><Relationship Id="rId12" Type="http://schemas.openxmlformats.org/officeDocument/2006/relationships/hyperlink" Target="https://shareslide.ru/detskie-prezentatsii/prezentatsiya-k-zanyatiyu-po-zanimatelnomu-russkomu-5" TargetMode="External"/><Relationship Id="rId17" Type="http://schemas.openxmlformats.org/officeDocument/2006/relationships/hyperlink" Target="https://infourok.ru/prezentaciya-k-zanyatiyu-po-zanimatelnomu-russkomu-yaziku-po-teme-eschyo-raz-o-sinonimah-i-antonimah-klass-1582455.html" TargetMode="External"/><Relationship Id="rId25" Type="http://schemas.openxmlformats.org/officeDocument/2006/relationships/hyperlink" Target="https://infourok.ru/prezentaciya-k-zanyatiyu-po-vneurochnoy-deyatelnosti-zanimatelniy-russkiy-yazik-na-temu-russkie-narodnie-zagadki-311147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zanimatelnomu-russkomu-yazyku-2-klass-tema-sharady-anagrammy-metagrammy-4271" TargetMode="External"/><Relationship Id="rId20" Type="http://schemas.openxmlformats.org/officeDocument/2006/relationships/hyperlink" Target="https://infourok.ru/prezentaciya-k-zanyatiyu-po-zanimatelnomu-russkomu-yaziku-po-teme-slova-oboznachayuschie-priznaki-predmetov-klass-zanyatie-po-pr-1687108.htm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zanimatelnomu-russkomu-yaziku-na-temu-chto-mi-znaem-o-bukvah-i-zvukah-klass-vek-1583649.html" TargetMode="External"/><Relationship Id="rId11" Type="http://schemas.openxmlformats.org/officeDocument/2006/relationships/hyperlink" Target="https://infourok.ru/prezentaciya-po-zanimatelnomu-russkomu-yaziku-po-teme-poslovica-nedarom-molvitsya-zanyatie-klass-1584054.html" TargetMode="External"/><Relationship Id="rId24" Type="http://schemas.openxmlformats.org/officeDocument/2006/relationships/hyperlink" Target="https://infourok.ru/prezentaciya-po-russkomu-yaziku-na-temu-frazeologizmi-klass-286077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infourok.ru/prezentaciya-k-vneurochnomu-zanyatiyu-zanimatelnogo-russkogo-yazyka-zanyatie-13-5552500.html" TargetMode="External"/><Relationship Id="rId23" Type="http://schemas.openxmlformats.org/officeDocument/2006/relationships/hyperlink" Target="https://infourok.ru/prezentaciya-po-russkomu-yaziku-na-temu-frazeologizmi-klass-286077.html" TargetMode="External"/><Relationship Id="rId28" Type="http://schemas.openxmlformats.org/officeDocument/2006/relationships/hyperlink" Target="https://infourok.ru/prezentaciya-k-vneurochnomu-zanyatiyu-zanimatelnogo-russkogo-yazyka-zanyatie-31-5266372.html" TargetMode="External"/><Relationship Id="rId10" Type="http://schemas.openxmlformats.org/officeDocument/2006/relationships/hyperlink" Target="https://infourok.ru/prezentaciya-k-zanyatiyu-po-zanimatelnomu-russkomu-yaziku-po-teme-slova-naoborot-klass-zanyat" TargetMode="External"/><Relationship Id="rId19" Type="http://schemas.openxmlformats.org/officeDocument/2006/relationships/hyperlink" Target="https://infourok.ru/prezentaciya-k-uroku-ponyatie-o-slovah-oboznachayuschih-deystvie-predmeta-320925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zanimatelnomu-russkomu-yaziku-po-teme-slovabratya-zanyatie-klass-1584050.html" TargetMode="External"/><Relationship Id="rId14" Type="http://schemas.openxmlformats.org/officeDocument/2006/relationships/hyperlink" Target="https://infourok.ru/prezentaciya-po-russkomu-yaziku-chto-takoe-anagramma-klass-3082343.html" TargetMode="External"/><Relationship Id="rId22" Type="http://schemas.openxmlformats.org/officeDocument/2006/relationships/hyperlink" Target="https://infourok.ru/prezentaciya-po-russkomu-yaziku-na-temu-zagolovok-teksta-klass-1638597.html" TargetMode="External"/><Relationship Id="rId27" Type="http://schemas.openxmlformats.org/officeDocument/2006/relationships/hyperlink" Target="https://infourok.ru/prezentaciya-po-russkomu-yazyku-dlya-2-klassa-po-teme-chasti-rechi-sushestvitelnoe-prilagatelnoe-glagol-5731756.html" TargetMode="External"/><Relationship Id="rId30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2470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Aleks</cp:lastModifiedBy>
  <cp:revision>28</cp:revision>
  <cp:lastPrinted>2022-12-25T08:09:00Z</cp:lastPrinted>
  <dcterms:created xsi:type="dcterms:W3CDTF">2020-10-11T15:35:00Z</dcterms:created>
  <dcterms:modified xsi:type="dcterms:W3CDTF">2022-12-25T09:06:00Z</dcterms:modified>
</cp:coreProperties>
</file>